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38" w:rsidRPr="00BB759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color w:val="000000"/>
          <w:sz w:val="26"/>
          <w:szCs w:val="26"/>
          <w:lang w:eastAsia="it-IT"/>
        </w:rPr>
      </w:pPr>
      <w:bookmarkStart w:id="0" w:name="_GoBack"/>
      <w:r w:rsidRPr="00BB7598">
        <w:rPr>
          <w:rFonts w:ascii="Georgia" w:eastAsia="Times New Roman" w:hAnsi="Georgia" w:cs="Arial"/>
          <w:b/>
          <w:color w:val="000000"/>
          <w:sz w:val="26"/>
          <w:szCs w:val="26"/>
          <w:lang w:eastAsia="it-IT"/>
        </w:rPr>
        <w:t>Terzo bando pubblico a sportello di </w:t>
      </w:r>
      <w:r w:rsidRPr="00BB7598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it-IT"/>
        </w:rPr>
        <w:t>260mila euro di contributi economici a favore delle microimprese</w:t>
      </w:r>
      <w:r w:rsidRPr="00BB7598">
        <w:rPr>
          <w:rFonts w:ascii="Georgia" w:eastAsia="Times New Roman" w:hAnsi="Georgia" w:cs="Arial"/>
          <w:b/>
          <w:color w:val="000000"/>
          <w:sz w:val="26"/>
          <w:szCs w:val="26"/>
          <w:lang w:eastAsia="it-IT"/>
        </w:rPr>
        <w:t> colpite dal crollo del </w:t>
      </w:r>
      <w:r w:rsidRPr="00BB7598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it-IT"/>
        </w:rPr>
        <w:t>ponte Morandi</w:t>
      </w:r>
      <w:r w:rsidRPr="00BB7598">
        <w:rPr>
          <w:rFonts w:ascii="Georgia" w:eastAsia="Times New Roman" w:hAnsi="Georgia" w:cs="Arial"/>
          <w:b/>
          <w:color w:val="000000"/>
          <w:sz w:val="26"/>
          <w:szCs w:val="26"/>
          <w:lang w:eastAsia="it-IT"/>
        </w:rPr>
        <w:t xml:space="preserve">. </w:t>
      </w:r>
    </w:p>
    <w:bookmarkEnd w:id="0"/>
    <w:p w:rsid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</w:p>
    <w:p w:rsidR="00816C38" w:rsidRP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</w:p>
    <w:p w:rsid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 xml:space="preserve">Il bando riguarda imprese con meno di 10 occupati e un fatturato non superiore a 2 milioni di euro e i venditori ambulanti. Si tratta di fondi provenienti dalle donazioni effettuate a favore dei commercianti che hanno subito disagi dalla tragedia del 14 agosto 2018. </w:t>
      </w:r>
    </w:p>
    <w:p w:rsidR="00816C38" w:rsidRP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</w:p>
    <w:p w:rsid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>Rispetto ai due bandi precedenti la zona nella quale le aziende devono avere</w:t>
      </w:r>
      <w:r w:rsidRPr="00816C38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it-IT"/>
        </w:rPr>
        <w:t> unità locale, sede operativa o posteggio in concessione</w:t>
      </w:r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 xml:space="preserve"> su area pubblica è stata estesa a nord fino a Bolzaneto, </w:t>
      </w:r>
      <w:proofErr w:type="spellStart"/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>Fegino</w:t>
      </w:r>
      <w:proofErr w:type="spellEnd"/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 xml:space="preserve"> compreso, e a sud in tutta Sampierdarena.</w:t>
      </w:r>
    </w:p>
    <w:p w:rsid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</w:p>
    <w:p w:rsid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 xml:space="preserve">Verranno quindi stabiliti tre scaglioni di importi per azienda a seconda delle aree: </w:t>
      </w:r>
      <w:r w:rsidRPr="00816C38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it-IT"/>
        </w:rPr>
        <w:t>4500 euro come già precedentemente comunicato, 4000 e 3000</w:t>
      </w:r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 xml:space="preserve"> e andranno a comprendere tutte le zone dei </w:t>
      </w:r>
      <w:r w:rsidRPr="00816C38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it-IT"/>
        </w:rPr>
        <w:t xml:space="preserve">Municipi II Centro Ovest, V </w:t>
      </w:r>
      <w:proofErr w:type="spellStart"/>
      <w:r w:rsidRPr="00816C38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it-IT"/>
        </w:rPr>
        <w:t>Valpolcevera</w:t>
      </w:r>
      <w:proofErr w:type="spellEnd"/>
      <w:r w:rsidRPr="00816C38">
        <w:rPr>
          <w:rFonts w:ascii="Georgia" w:eastAsia="Times New Roman" w:hAnsi="Georgia" w:cs="Arial"/>
          <w:b/>
          <w:bCs/>
          <w:color w:val="000000"/>
          <w:sz w:val="26"/>
          <w:szCs w:val="26"/>
          <w:lang w:eastAsia="it-IT"/>
        </w:rPr>
        <w:t xml:space="preserve"> e VI Medio Ponente</w:t>
      </w:r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>.</w:t>
      </w:r>
    </w:p>
    <w:p w:rsid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</w:p>
    <w:p w:rsid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</w:p>
    <w:p w:rsid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  <w:r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>TROVATE TUTTO SUL LINK</w:t>
      </w:r>
    </w:p>
    <w:p w:rsid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</w:p>
    <w:p w:rsid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>http://www.comune.genova.it/content/iii-bando-l%E2%80%99assegnazione-di-un-contributo-economico-favore-di-microimprese-seguito-dell%E2%80%99emer</w:t>
      </w:r>
    </w:p>
    <w:p w:rsid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</w:p>
    <w:p w:rsid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 xml:space="preserve">che sarà online dalle ore 12 di </w:t>
      </w:r>
      <w:proofErr w:type="spellStart"/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>m</w:t>
      </w:r>
      <w:r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>ercoledi</w:t>
      </w:r>
      <w:proofErr w:type="spellEnd"/>
      <w:r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 xml:space="preserve"> </w:t>
      </w:r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 xml:space="preserve"> 1</w:t>
      </w:r>
      <w:r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>8</w:t>
      </w:r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 xml:space="preserve"> marzo.</w:t>
      </w:r>
      <w:r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 xml:space="preserve"> SCADENZA 30/4/2020</w:t>
      </w:r>
    </w:p>
    <w:p w:rsid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</w:p>
    <w:p w:rsidR="00816C38" w:rsidRP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</w:p>
    <w:p w:rsidR="00816C38" w:rsidRPr="00816C38" w:rsidRDefault="00816C38" w:rsidP="00816C38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0000"/>
          <w:sz w:val="26"/>
          <w:szCs w:val="26"/>
          <w:lang w:eastAsia="it-IT"/>
        </w:rPr>
      </w:pPr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>Ulteriori informazioni sulle modalità di compilazione della domanda di partecipazione saranno a disposizione sul sito del Comune di Genova: </w:t>
      </w:r>
      <w:hyperlink r:id="rId6" w:tgtFrame="_blank" w:history="1">
        <w:r w:rsidRPr="00816C38">
          <w:rPr>
            <w:rFonts w:ascii="Georgia" w:eastAsia="Times New Roman" w:hAnsi="Georgia" w:cs="Arial"/>
            <w:b/>
            <w:bCs/>
            <w:color w:val="8B1219"/>
            <w:sz w:val="26"/>
            <w:szCs w:val="26"/>
            <w:lang w:eastAsia="it-IT"/>
          </w:rPr>
          <w:t>www.comune.genova.it</w:t>
        </w:r>
      </w:hyperlink>
      <w:r w:rsidRPr="00816C38">
        <w:rPr>
          <w:rFonts w:ascii="Georgia" w:eastAsia="Times New Roman" w:hAnsi="Georgia" w:cs="Arial"/>
          <w:color w:val="000000"/>
          <w:sz w:val="26"/>
          <w:szCs w:val="26"/>
          <w:lang w:eastAsia="it-IT"/>
        </w:rPr>
        <w:t>, o telefonando al numero 010.5573702, Direzione Sviluppo del Commercio.</w:t>
      </w:r>
    </w:p>
    <w:p w:rsidR="003828B8" w:rsidRDefault="003828B8"/>
    <w:sectPr w:rsidR="003828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86DF1"/>
    <w:multiLevelType w:val="multilevel"/>
    <w:tmpl w:val="082A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38"/>
    <w:rsid w:val="003828B8"/>
    <w:rsid w:val="00714CB7"/>
    <w:rsid w:val="00816C38"/>
    <w:rsid w:val="00BB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16C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16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genova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2</cp:revision>
  <dcterms:created xsi:type="dcterms:W3CDTF">2020-03-18T15:24:00Z</dcterms:created>
  <dcterms:modified xsi:type="dcterms:W3CDTF">2020-03-18T16:03:00Z</dcterms:modified>
</cp:coreProperties>
</file>